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0A" w:rsidRPr="0043330A" w:rsidRDefault="0043330A" w:rsidP="0043330A">
      <w:pPr>
        <w:shd w:val="clear" w:color="auto" w:fill="FFFFFF"/>
        <w:spacing w:after="270" w:line="450" w:lineRule="atLeast"/>
        <w:outlineLvl w:val="0"/>
        <w:rPr>
          <w:rFonts w:ascii="Arial" w:eastAsia="Times New Roman" w:hAnsi="Arial" w:cs="Arial"/>
          <w:color w:val="303030"/>
          <w:kern w:val="36"/>
          <w:sz w:val="36"/>
          <w:szCs w:val="36"/>
          <w:lang w:eastAsia="ru-RU"/>
        </w:rPr>
      </w:pPr>
      <w:r w:rsidRPr="0043330A">
        <w:rPr>
          <w:rFonts w:ascii="Arial" w:eastAsia="Times New Roman" w:hAnsi="Arial" w:cs="Arial"/>
          <w:color w:val="303030"/>
          <w:kern w:val="36"/>
          <w:sz w:val="36"/>
          <w:szCs w:val="36"/>
          <w:lang w:eastAsia="ru-RU"/>
        </w:rPr>
        <w:t>Информация Минтруда России "Обзор типовых ситуаций конфликта интересов на государственной службе Российской Федерации и порядка их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Введение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hyperlink r:id="rId4" w:anchor="1" w:history="1">
        <w:r w:rsidRPr="0043330A">
          <w:rPr>
            <w:rFonts w:ascii="Arial" w:eastAsia="Times New Roman" w:hAnsi="Arial" w:cs="Arial"/>
            <w:color w:val="67885E"/>
            <w:sz w:val="21"/>
            <w:szCs w:val="21"/>
            <w:u w:val="single"/>
            <w:lang w:eastAsia="ru-RU"/>
          </w:rPr>
          <w:t>[1]</w:t>
        </w:r>
      </w:hyperlink>
      <w:r w:rsidRPr="0043330A">
        <w:rPr>
          <w:rFonts w:ascii="Arial" w:eastAsia="Times New Roman" w:hAnsi="Arial" w:cs="Arial"/>
          <w:color w:val="303030"/>
          <w:sz w:val="21"/>
          <w:szCs w:val="21"/>
          <w:lang w:eastAsia="ru-RU"/>
        </w:rPr>
        <w:t>, а также для граждан или организаций, с которыми гражданский служащий связан финансовыми или иными обязательствами.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выполнение иной оплачиваемой работы;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владение ценными бумагами, банковскими вкладами;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получение подарков и услуг;</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имущественные обязательства и судебные разбирательства;</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взаимодействие с бывшим работодателем и трудоустройство после увольнения с государственной службы;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Кроме того, при определении содержания функций государственного управления учитывалось следующее.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Для целей настоящего обзора осуществление «функций государственного управления» предполагает, в том числе: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осуществление государственного надзора и контроля;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подготовку и принятие решений об отсрочке уплаты налогов и сборов;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лицензирование отдельных видов деятельности, выдача разрешений на отдельные виды работ и иные действия;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проведение государственной экспертизы и выдача заключений;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возбуждение и рассмотрение дел об административных правонарушениях, проведение административного расследования;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представление в судебных органах прав и законных интересов Российской Федерации, субъектов Российской Федерации;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w:t>
      </w:r>
      <w:r w:rsidRPr="0043330A">
        <w:rPr>
          <w:rFonts w:ascii="Arial" w:eastAsia="Times New Roman" w:hAnsi="Arial" w:cs="Arial"/>
          <w:color w:val="303030"/>
          <w:sz w:val="21"/>
          <w:szCs w:val="21"/>
          <w:lang w:eastAsia="ru-RU"/>
        </w:rPr>
        <w:lastRenderedPageBreak/>
        <w:t>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17, 18 и 20 Федерального закона № 79-ФЗ, распространяются на иные виды государственной службы.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частности, частью 2 статьи 11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наряду с изменением должностного или служебного положения гражданского служащего необходимо: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Типовые ситуации конфликта интересов на государственной службе Российской Федерации и порядок их урегулирования</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1.      </w:t>
      </w:r>
      <w:r w:rsidRPr="0043330A">
        <w:rPr>
          <w:rFonts w:ascii="Arial" w:eastAsia="Times New Roman" w:hAnsi="Arial" w:cs="Arial"/>
          <w:b/>
          <w:bCs/>
          <w:color w:val="303030"/>
          <w:sz w:val="21"/>
          <w:szCs w:val="21"/>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1.1.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w:t>
      </w:r>
      <w:r w:rsidRPr="0043330A">
        <w:rPr>
          <w:rFonts w:ascii="Arial" w:eastAsia="Times New Roman" w:hAnsi="Arial" w:cs="Arial"/>
          <w:color w:val="303030"/>
          <w:sz w:val="21"/>
          <w:szCs w:val="21"/>
          <w:lang w:eastAsia="ru-RU"/>
        </w:rPr>
        <w:lastRenderedPageBreak/>
        <w:t>наиболее явных ситуаций конфликта интересов. Существует множество разновидностей подобной ситуации, например:</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2.      </w:t>
      </w:r>
      <w:r w:rsidRPr="0043330A">
        <w:rPr>
          <w:rFonts w:ascii="Arial" w:eastAsia="Times New Roman" w:hAnsi="Arial" w:cs="Arial"/>
          <w:b/>
          <w:bCs/>
          <w:color w:val="303030"/>
          <w:sz w:val="21"/>
          <w:szCs w:val="21"/>
          <w:u w:val="single"/>
          <w:lang w:eastAsia="ru-RU"/>
        </w:rPr>
        <w:t>Конфликт интересов, связанный с выполнением иной оплачиваемой работы</w:t>
      </w:r>
    </w:p>
    <w:p w:rsidR="0043330A" w:rsidRPr="0043330A" w:rsidRDefault="0043330A" w:rsidP="0043330A">
      <w:pPr>
        <w:shd w:val="clear" w:color="auto" w:fill="FFFFFF"/>
        <w:spacing w:after="0" w:line="270" w:lineRule="atLeast"/>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2.1.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2.2.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услуги, предоставляемые организацией, оказывающей платные услуги, связаны с должностными обязанностями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государственный служащий непосредственно участвует в предоставлении услуг организации, получающей платные услуги;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2.3.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2.4.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2.5.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3.      </w:t>
      </w:r>
      <w:r w:rsidRPr="0043330A">
        <w:rPr>
          <w:rFonts w:ascii="Arial" w:eastAsia="Times New Roman" w:hAnsi="Arial" w:cs="Arial"/>
          <w:b/>
          <w:bCs/>
          <w:color w:val="303030"/>
          <w:sz w:val="21"/>
          <w:szCs w:val="21"/>
          <w:u w:val="single"/>
          <w:lang w:eastAsia="ru-RU"/>
        </w:rPr>
        <w:t>Конфликт интересов, связанный с владением ценными бумагами, банковскими вкладами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3.1.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lastRenderedPageBreak/>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3.2.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4.      </w:t>
      </w:r>
      <w:r w:rsidRPr="0043330A">
        <w:rPr>
          <w:rFonts w:ascii="Arial" w:eastAsia="Times New Roman" w:hAnsi="Arial" w:cs="Arial"/>
          <w:b/>
          <w:bCs/>
          <w:color w:val="303030"/>
          <w:sz w:val="21"/>
          <w:szCs w:val="21"/>
          <w:u w:val="single"/>
          <w:lang w:eastAsia="ru-RU"/>
        </w:rPr>
        <w:t>Конфликт интересов, связанный с получением подарков и услуг</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4.1.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указать государственному служащему, что факт получения подарков влечет конфликт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предложить вернуть соответствующий подарок или компенсировать его стоимость;</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4.2.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4.3.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получает подарки от своего непосредственного подчиненного.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5.      </w:t>
      </w:r>
      <w:r w:rsidRPr="0043330A">
        <w:rPr>
          <w:rFonts w:ascii="Arial" w:eastAsia="Times New Roman" w:hAnsi="Arial" w:cs="Arial"/>
          <w:b/>
          <w:bCs/>
          <w:color w:val="303030"/>
          <w:sz w:val="21"/>
          <w:szCs w:val="21"/>
          <w:u w:val="single"/>
          <w:lang w:eastAsia="ru-RU"/>
        </w:rPr>
        <w:t>Конфликт интересов, связанный с имущественными обязательствами и судебными разбирательствами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5.1.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w:t>
      </w:r>
      <w:r w:rsidRPr="0043330A">
        <w:rPr>
          <w:rFonts w:ascii="Arial" w:eastAsia="Times New Roman" w:hAnsi="Arial" w:cs="Arial"/>
          <w:color w:val="303030"/>
          <w:sz w:val="21"/>
          <w:szCs w:val="21"/>
          <w:lang w:eastAsia="ru-RU"/>
        </w:rPr>
        <w:lastRenderedPageBreak/>
        <w:t>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5.2.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5.3.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5.4.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w:t>
      </w:r>
      <w:r w:rsidRPr="0043330A">
        <w:rPr>
          <w:rFonts w:ascii="Arial" w:eastAsia="Times New Roman" w:hAnsi="Arial" w:cs="Arial"/>
          <w:color w:val="303030"/>
          <w:sz w:val="21"/>
          <w:szCs w:val="21"/>
          <w:lang w:eastAsia="ru-RU"/>
        </w:rPr>
        <w:t>государственный</w:t>
      </w:r>
      <w:r w:rsidRPr="0043330A">
        <w:rPr>
          <w:rFonts w:ascii="Arial" w:eastAsia="Times New Roman" w:hAnsi="Arial" w:cs="Arial"/>
          <w:i/>
          <w:iCs/>
          <w:color w:val="303030"/>
          <w:sz w:val="21"/>
          <w:szCs w:val="21"/>
          <w:lang w:eastAsia="ru-RU"/>
        </w:rPr>
        <w:t> служащий осуществляет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6.      </w:t>
      </w:r>
      <w:r w:rsidRPr="0043330A">
        <w:rPr>
          <w:rFonts w:ascii="Arial" w:eastAsia="Times New Roman" w:hAnsi="Arial" w:cs="Arial"/>
          <w:b/>
          <w:bCs/>
          <w:color w:val="303030"/>
          <w:sz w:val="21"/>
          <w:szCs w:val="21"/>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6.1.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6.2.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lastRenderedPageBreak/>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center"/>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7.      </w:t>
      </w:r>
      <w:r w:rsidRPr="0043330A">
        <w:rPr>
          <w:rFonts w:ascii="Arial" w:eastAsia="Times New Roman" w:hAnsi="Arial" w:cs="Arial"/>
          <w:b/>
          <w:bCs/>
          <w:color w:val="303030"/>
          <w:sz w:val="21"/>
          <w:szCs w:val="21"/>
          <w:u w:val="single"/>
          <w:lang w:eastAsia="ru-RU"/>
        </w:rPr>
        <w:t>Ситуации, связанные с явным нарушением государственным служащим установленных запретов</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7.1.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7.2.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Комментарий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7.3.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lastRenderedPageBreak/>
        <w:t>Государственный служащий выполняет иную оплачиваемую работу в организациях, финансируемых иностранными государствами.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7.4.   Описание ситуации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i/>
          <w:iCs/>
          <w:color w:val="303030"/>
          <w:sz w:val="21"/>
          <w:szCs w:val="21"/>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b/>
          <w:bCs/>
          <w:color w:val="303030"/>
          <w:sz w:val="21"/>
          <w:szCs w:val="21"/>
          <w:lang w:eastAsia="ru-RU"/>
        </w:rPr>
        <w:t>Меры предотвращения и урегулирования</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jc w:val="both"/>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t> </w:t>
      </w:r>
    </w:p>
    <w:p w:rsidR="0043330A" w:rsidRPr="0043330A" w:rsidRDefault="0043330A" w:rsidP="0043330A">
      <w:pPr>
        <w:shd w:val="clear" w:color="auto" w:fill="FFFFFF"/>
        <w:spacing w:after="0" w:line="270" w:lineRule="atLeast"/>
        <w:rPr>
          <w:rFonts w:ascii="Arial" w:eastAsia="Times New Roman" w:hAnsi="Arial" w:cs="Arial"/>
          <w:color w:val="303030"/>
          <w:sz w:val="21"/>
          <w:szCs w:val="21"/>
          <w:lang w:eastAsia="ru-RU"/>
        </w:rPr>
      </w:pPr>
      <w:r w:rsidRPr="0043330A">
        <w:rPr>
          <w:rFonts w:ascii="Arial" w:eastAsia="Times New Roman" w:hAnsi="Arial" w:cs="Arial"/>
          <w:color w:val="303030"/>
          <w:sz w:val="21"/>
          <w:szCs w:val="21"/>
          <w:lang w:eastAsia="ru-RU"/>
        </w:rPr>
        <w:pict>
          <v:rect id="_x0000_i1025" style="width:0;height:1.5pt" o:hralign="center" o:hrstd="t" o:hr="t" fillcolor="#a0a0a0" stroked="f"/>
        </w:pict>
      </w:r>
    </w:p>
    <w:p w:rsidR="0043330A" w:rsidRPr="0043330A" w:rsidRDefault="0043330A" w:rsidP="0043330A">
      <w:pPr>
        <w:shd w:val="clear" w:color="auto" w:fill="FFFFFF"/>
        <w:spacing w:before="135" w:after="135" w:line="270" w:lineRule="atLeast"/>
        <w:jc w:val="both"/>
        <w:rPr>
          <w:rFonts w:ascii="Arial" w:eastAsia="Times New Roman" w:hAnsi="Arial" w:cs="Arial"/>
          <w:color w:val="303030"/>
          <w:sz w:val="21"/>
          <w:szCs w:val="21"/>
          <w:lang w:eastAsia="ru-RU"/>
        </w:rPr>
      </w:pPr>
      <w:bookmarkStart w:id="0" w:name="1"/>
      <w:bookmarkEnd w:id="0"/>
      <w:r w:rsidRPr="0043330A">
        <w:rPr>
          <w:rFonts w:ascii="Arial" w:eastAsia="Times New Roman" w:hAnsi="Arial" w:cs="Arial"/>
          <w:color w:val="303030"/>
          <w:sz w:val="21"/>
          <w:szCs w:val="21"/>
          <w:lang w:eastAsia="ru-RU"/>
        </w:rPr>
        <w:t> [1] Родители, супруги, дети, братья, сестры, а также братья, сестры, родители и дети супругов, супруги детей.</w:t>
      </w:r>
    </w:p>
    <w:p w:rsidR="00B2449C" w:rsidRDefault="00B2449C">
      <w:bookmarkStart w:id="1" w:name="_GoBack"/>
      <w:bookmarkEnd w:id="1"/>
    </w:p>
    <w:sectPr w:rsidR="00B2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0A"/>
    <w:rsid w:val="0043330A"/>
    <w:rsid w:val="00B2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68AE-797D-46B1-A553-D08C30D9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54399">
      <w:bodyDiv w:val="1"/>
      <w:marLeft w:val="0"/>
      <w:marRight w:val="0"/>
      <w:marTop w:val="0"/>
      <w:marBottom w:val="0"/>
      <w:divBdr>
        <w:top w:val="none" w:sz="0" w:space="0" w:color="auto"/>
        <w:left w:val="none" w:sz="0" w:space="0" w:color="auto"/>
        <w:bottom w:val="none" w:sz="0" w:space="0" w:color="auto"/>
        <w:right w:val="none" w:sz="0" w:space="0" w:color="auto"/>
      </w:divBdr>
      <w:divsChild>
        <w:div w:id="918052084">
          <w:marLeft w:val="0"/>
          <w:marRight w:val="0"/>
          <w:marTop w:val="0"/>
          <w:marBottom w:val="0"/>
          <w:divBdr>
            <w:top w:val="none" w:sz="0" w:space="0" w:color="auto"/>
            <w:left w:val="none" w:sz="0" w:space="0" w:color="auto"/>
            <w:bottom w:val="none" w:sz="0" w:space="0" w:color="auto"/>
            <w:right w:val="none" w:sz="0" w:space="0" w:color="auto"/>
          </w:divBdr>
        </w:div>
        <w:div w:id="811100499">
          <w:marLeft w:val="0"/>
          <w:marRight w:val="0"/>
          <w:marTop w:val="0"/>
          <w:marBottom w:val="0"/>
          <w:divBdr>
            <w:top w:val="none" w:sz="0" w:space="0" w:color="auto"/>
            <w:left w:val="none" w:sz="0" w:space="0" w:color="auto"/>
            <w:bottom w:val="none" w:sz="0" w:space="0" w:color="auto"/>
            <w:right w:val="none" w:sz="0" w:space="0" w:color="auto"/>
          </w:divBdr>
        </w:div>
        <w:div w:id="823618961">
          <w:marLeft w:val="0"/>
          <w:marRight w:val="0"/>
          <w:marTop w:val="0"/>
          <w:marBottom w:val="0"/>
          <w:divBdr>
            <w:top w:val="none" w:sz="0" w:space="0" w:color="auto"/>
            <w:left w:val="none" w:sz="0" w:space="0" w:color="auto"/>
            <w:bottom w:val="none" w:sz="0" w:space="0" w:color="auto"/>
            <w:right w:val="none" w:sz="0" w:space="0" w:color="auto"/>
          </w:divBdr>
        </w:div>
        <w:div w:id="182539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just.tatarstan.ru/rus/informatsiya-mintruda-rossii-obzor-tipovi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8134</Words>
  <Characters>46365</Characters>
  <Application>Microsoft Office Word</Application>
  <DocSecurity>0</DocSecurity>
  <Lines>386</Lines>
  <Paragraphs>108</Paragraphs>
  <ScaleCrop>false</ScaleCrop>
  <Company>Microsoft</Company>
  <LinksUpToDate>false</LinksUpToDate>
  <CharactersWithSpaces>54391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Сметанина</dc:creator>
  <cp:keywords/>
  <dc:description/>
  <cp:lastModifiedBy>Анна А. Сметанина</cp:lastModifiedBy>
  <cp:revision>2</cp:revision>
  <dcterms:created xsi:type="dcterms:W3CDTF">2016-08-26T07:18:00Z</dcterms:created>
  <dcterms:modified xsi:type="dcterms:W3CDTF">2016-08-26T07:18:00Z</dcterms:modified>
</cp:coreProperties>
</file>